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3" w:rsidRDefault="001E4BD3" w:rsidP="008A05EF">
      <w:pPr>
        <w:spacing w:after="0" w:line="240" w:lineRule="auto"/>
        <w:jc w:val="center"/>
        <w:rPr>
          <w:b/>
        </w:rPr>
      </w:pPr>
    </w:p>
    <w:p w:rsidR="008A05EF" w:rsidRPr="001F6145" w:rsidRDefault="008A05EF" w:rsidP="008A05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F6145">
        <w:rPr>
          <w:b/>
        </w:rPr>
        <w:t>OFICIO N° 007797</w:t>
      </w:r>
    </w:p>
    <w:p w:rsidR="008A05EF" w:rsidRPr="001F6145" w:rsidRDefault="008A05EF" w:rsidP="008A05EF">
      <w:pPr>
        <w:spacing w:after="0" w:line="240" w:lineRule="auto"/>
        <w:jc w:val="center"/>
        <w:rPr>
          <w:b/>
        </w:rPr>
      </w:pPr>
      <w:r w:rsidRPr="001F6145">
        <w:rPr>
          <w:b/>
        </w:rPr>
        <w:t>12-03-2015</w:t>
      </w:r>
    </w:p>
    <w:p w:rsidR="008A05EF" w:rsidRPr="001F6145" w:rsidRDefault="008A05EF" w:rsidP="008A05EF">
      <w:pPr>
        <w:spacing w:after="0" w:line="240" w:lineRule="auto"/>
        <w:jc w:val="center"/>
        <w:rPr>
          <w:b/>
        </w:rPr>
      </w:pPr>
      <w:r w:rsidRPr="001F6145">
        <w:rPr>
          <w:b/>
        </w:rPr>
        <w:t>DIAN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Subdirección de Gestión Normativa y Doctrina</w:t>
      </w:r>
    </w:p>
    <w:p w:rsidR="008A05EF" w:rsidRDefault="008A05EF" w:rsidP="008A05EF">
      <w:pPr>
        <w:spacing w:after="0" w:line="240" w:lineRule="auto"/>
        <w:jc w:val="both"/>
      </w:pPr>
      <w:r>
        <w:t>Bogotá, D.C.</w:t>
      </w:r>
    </w:p>
    <w:p w:rsidR="008A05EF" w:rsidRDefault="008A05EF" w:rsidP="008A05EF">
      <w:pPr>
        <w:spacing w:after="0" w:line="240" w:lineRule="auto"/>
        <w:jc w:val="both"/>
      </w:pPr>
      <w:r>
        <w:t>100208221 000357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proofErr w:type="spellStart"/>
      <w:r>
        <w:t>Ref</w:t>
      </w:r>
      <w:proofErr w:type="spellEnd"/>
      <w:r>
        <w:t>: Radicado 100002594 del 05/02/2015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TEMA: Impuesto sobre la renta y ganancia ocasional.</w:t>
      </w:r>
    </w:p>
    <w:p w:rsidR="008A05EF" w:rsidRDefault="008A05EF" w:rsidP="008A05EF">
      <w:pPr>
        <w:spacing w:after="0" w:line="240" w:lineRule="auto"/>
        <w:jc w:val="both"/>
      </w:pPr>
      <w:r>
        <w:t>DESCRIPTORES: Ingreso no constitutivo de renta o ganancia ocasional.</w:t>
      </w:r>
    </w:p>
    <w:p w:rsidR="008A05EF" w:rsidRDefault="008A05EF" w:rsidP="008A05EF">
      <w:pPr>
        <w:spacing w:after="0" w:line="240" w:lineRule="auto"/>
        <w:jc w:val="both"/>
      </w:pPr>
      <w:r>
        <w:t>FUENTES FORMALES: Artículo 57-2 del Estatuto Tributario.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Cordial saludo, Dra. Katherine.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De conformidad con el artículo 20 del Decreto 4048 de 2008, este despacho está facultado para absolver las consultas escritas que se formulen sobre la interpretación y aplicación de las normas tributarias, aduaneras o de comercio exterior y control cambiario en lo de competencia de la Dirección de Impuestos y Aduanas Nacionales, ámbito dentro del cual se atenderán sus inquietudes.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Comedidamente, en atención a las inquietudes planteadas en el radicado de la referencia, relacionadas con el artículo 57-2 del Estatuto Tributario, en cuanto a cuál es el momento a partir del cual se goza del beneficio allí establecido, cuál es la incidencia de la calificación del proyecto por el Consejo Nacional de Beneficios Tributarios, y qué sucede con la retención en la fuente por pagos efectuados de manera previa a la calificación del proyecto por parte del Consejo Nacional de Beneficios Tributarios, este despacho se permite precisar lo siguiente: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El artículo 57-2 del Estatuto Tributario, adicionado por el artículo 37 de la Ley 1450 de 2011, establece de manera categórica y expresa, los siguientes requisitos para considerar ingresos no constitutivos de renta o ganancia ocasional, tanto los recursos recibidos por la entidad que desarrolla los proyectos de ciencia, tecnología e innovación, como la remuneración percibida de las personas naturales por la ejecución directa de las mismas: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1- Que los proyectos estén calificados como de carácter científico, tecnológico o de innovación, según los criterios y las condiciones definidas por el Consejo Nacional de Beneficios Tributarios en Ciencia, Tecnología e Innovación.</w:t>
      </w:r>
    </w:p>
    <w:p w:rsidR="008A05EF" w:rsidRDefault="008A05EF" w:rsidP="008A05EF">
      <w:pPr>
        <w:spacing w:after="0" w:line="240" w:lineRule="auto"/>
        <w:jc w:val="both"/>
      </w:pPr>
    </w:p>
    <w:p w:rsidR="008A05EF" w:rsidRDefault="008A05EF" w:rsidP="008A05EF">
      <w:pPr>
        <w:spacing w:after="0" w:line="240" w:lineRule="auto"/>
        <w:jc w:val="both"/>
      </w:pPr>
      <w:r>
        <w:t>2- La remuneración que perciban las personas naturales contratadas por el proyecto, corresponda a la ejecución directa de labores de carácter científico, tecnológico o de innovación, deberá provenir de los recursos recibidos y destinados al proyecto, según los criterios y las condiciones definidas por el Consejo Nacional de Beneficios Tributarios en Ciencia, Tecnología e Innovación.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Así las cosas, para tomar como ingreso no constitutivo de renta o ganancia ocasional, los ingresos recibidos por la entidad ejecutora del proyecto científico, tecnológico o de innovación, deberá contar con la calificación del proyecto por parte del Consejo Nacional de Beneficios Tributarios en Ciencia, Tecnología e Innovación.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lastRenderedPageBreak/>
        <w:t>Situación que de no darse, generará que cualquier ingreso recibido para adelantar un proyecto no calificado por el Consejo Nacional de Beneficios Tributarios en Ciencia, Tecnología e Innovación, esté gravado por el impuesto de renta y ganancia ocasional, corriendo la misma suerte los pagos que se efectúen a las personas que ejecuten labores científicas, tecnológicas o de innovación del proyecto.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En consecuencia, a partir del momento en que el Consejo Nacional de Beneficios Tributarios en Ciencia, Tecnología e Innovación califica el respectivo proyecto bajo alguno de los criterios anotados, los ingresos recibidos por la entidad que ejecutará el proyecto de ciencia, tecnología o innovación, gozan del beneficio tributario establecido en el artículo 57-2 del Estatuto Tributario.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La retención en la fuente por pagos efectuados a quienes realizaron labores científicas, tecnológicas o de innovación, de manera previa sin haber contado con la calificación del proyecto por parte del Consejo Nacional de Beneficios Tributarios, tendrá validez plena, sin lugar a devolución alguna.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Ahora bien, cabe recordar que las exenciones, ingresos no constitutivos de renta o ganancia ocasional, exclusiones y demás beneficios tributarios o fiscales, son de carácter restrictivo y deben cumplir para su obtención, las condiciones y requisitos incorporados por el legislador en la norma, no siendo objeto de modificación alguna por el ejecutivo ni por vía de interpretación.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 xml:space="preserve">Finalmente, es de </w:t>
      </w:r>
      <w:proofErr w:type="spellStart"/>
      <w:r>
        <w:t>avertir</w:t>
      </w:r>
      <w:proofErr w:type="spellEnd"/>
      <w:r>
        <w:t xml:space="preserve"> (sic) que los acuerdos proferidos por el Consejo Nacional de Beneficios Tributarios en Ciencia, Tecnología e Innovación, cuya facultad referida por el texto del artículo 57-2 del Estatuto Tributario, está dada es para definir los criterios y las condiciones de cada proyecto, mas no para extender, regular o ampliar los beneficios tributarios expuestos en el presente documento.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En los anteriores términos se resuelve su consulta.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Atentamente,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 xml:space="preserve"> </w:t>
      </w:r>
    </w:p>
    <w:p w:rsidR="008A05EF" w:rsidRDefault="008A05EF" w:rsidP="008A05EF">
      <w:pPr>
        <w:spacing w:after="0" w:line="240" w:lineRule="auto"/>
        <w:jc w:val="both"/>
      </w:pPr>
      <w:r>
        <w:t>YUMER YOEL AGUILAR VARGAS</w:t>
      </w:r>
    </w:p>
    <w:p w:rsidR="008A05EF" w:rsidRDefault="008A05EF" w:rsidP="008A05EF">
      <w:pPr>
        <w:spacing w:after="0" w:line="240" w:lineRule="auto"/>
        <w:jc w:val="both"/>
      </w:pPr>
      <w:r>
        <w:t>Subdirector de Gestión Normativa y Doctrina</w:t>
      </w:r>
    </w:p>
    <w:p w:rsidR="00961BFA" w:rsidRDefault="008A05EF" w:rsidP="008A05EF">
      <w:pPr>
        <w:spacing w:after="0" w:line="240" w:lineRule="auto"/>
        <w:jc w:val="both"/>
      </w:pPr>
      <w:r>
        <w:tab/>
      </w:r>
    </w:p>
    <w:p w:rsidR="008A05EF" w:rsidRDefault="008A05EF" w:rsidP="008A05EF">
      <w:pPr>
        <w:spacing w:after="0" w:line="240" w:lineRule="auto"/>
        <w:jc w:val="both"/>
      </w:pPr>
    </w:p>
    <w:sectPr w:rsidR="008A05EF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F"/>
    <w:rsid w:val="001E4BD3"/>
    <w:rsid w:val="001F6145"/>
    <w:rsid w:val="0029351E"/>
    <w:rsid w:val="008A05EF"/>
    <w:rsid w:val="00961BFA"/>
    <w:rsid w:val="00AA2EB8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CE0E23CE-280F-484C-8C35-23650A0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3</cp:revision>
  <dcterms:created xsi:type="dcterms:W3CDTF">2015-05-22T00:44:00Z</dcterms:created>
  <dcterms:modified xsi:type="dcterms:W3CDTF">2015-05-24T22:41:00Z</dcterms:modified>
</cp:coreProperties>
</file>